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00" w:lineRule="exact"/>
        <w:jc w:val="left"/>
        <w:rPr>
          <w:rStyle w:val="8"/>
          <w:rFonts w:hint="eastAsia" w:ascii="FangSong_GB2312" w:eastAsia="FangSong_GB2312"/>
          <w:b/>
          <w:sz w:val="30"/>
          <w:szCs w:val="30"/>
        </w:rPr>
      </w:pPr>
      <w:r>
        <w:rPr>
          <w:rStyle w:val="8"/>
          <w:rFonts w:hint="eastAsia" w:ascii="FangSong_GB2312" w:eastAsia="FangSong_GB2312"/>
          <w:b/>
          <w:sz w:val="30"/>
          <w:szCs w:val="30"/>
          <w:lang w:eastAsia="zh-CN"/>
        </w:rPr>
        <w:t>附件</w:t>
      </w:r>
      <w:r>
        <w:rPr>
          <w:rStyle w:val="8"/>
          <w:rFonts w:hint="eastAsia" w:ascii="FangSong_GB2312" w:eastAsia="FangSong_GB2312"/>
          <w:b/>
          <w:sz w:val="30"/>
          <w:szCs w:val="30"/>
          <w:lang w:val="en-US" w:eastAsia="zh-CN"/>
        </w:rPr>
        <w:t>1：</w:t>
      </w:r>
      <w:r>
        <w:rPr>
          <w:rStyle w:val="8"/>
          <w:rFonts w:hint="eastAsia" w:ascii="FangSong_GB2312" w:eastAsia="FangSong_GB2312"/>
          <w:b/>
          <w:sz w:val="30"/>
          <w:szCs w:val="30"/>
        </w:rPr>
        <w:t>报价表</w:t>
      </w:r>
    </w:p>
    <w:p>
      <w:pPr>
        <w:pStyle w:val="4"/>
        <w:numPr>
          <w:ilvl w:val="0"/>
          <w:numId w:val="0"/>
        </w:numP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</w:pPr>
      <w: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  <w:t>标的一：</w:t>
      </w:r>
    </w:p>
    <w:tbl>
      <w:tblPr>
        <w:tblStyle w:val="6"/>
        <w:tblW w:w="9567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447"/>
        <w:gridCol w:w="1422"/>
        <w:gridCol w:w="795"/>
        <w:gridCol w:w="1154"/>
        <w:gridCol w:w="1125"/>
        <w:gridCol w:w="1681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青口投资公司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  <w:t>2024年水稻种植农药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47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422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</w:t>
            </w:r>
          </w:p>
        </w:tc>
        <w:tc>
          <w:tcPr>
            <w:tcW w:w="79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154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12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681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绵螺敌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45g/袋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袋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5884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康宽（进口）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200g/升，100ml/瓶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瓶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240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富士一号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1000ml/瓶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瓶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磷酸二氢钾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1kg/袋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袋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647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color w:val="333333"/>
                <w:kern w:val="0"/>
                <w:sz w:val="28"/>
                <w:szCs w:val="28"/>
                <w:lang w:val="en-US" w:eastAsia="zh-CN" w:bidi="ar-SA"/>
              </w:rPr>
              <w:t>合计金额：</w:t>
            </w: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注：以上报价均包运输费、税费、装卸费等，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投标人（盖章）：</w:t>
      </w:r>
    </w:p>
    <w:p>
      <w:pPr>
        <w:widowControl/>
        <w:adjustRightInd w:val="0"/>
        <w:snapToGrid w:val="0"/>
        <w:spacing w:after="200" w:line="500" w:lineRule="exact"/>
        <w:ind w:firstLine="2805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法定代表人或投标代表（签字或盖章）：</w:t>
      </w: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年    月   日</w:t>
      </w: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  <w:sectPr>
          <w:pgSz w:w="11905" w:h="16838"/>
          <w:pgMar w:top="1134" w:right="1134" w:bottom="1134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4"/>
        <w:numPr>
          <w:ilvl w:val="0"/>
          <w:numId w:val="0"/>
        </w:numP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</w:pPr>
      <w: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  <w:t>标的</w:t>
      </w:r>
      <w:r>
        <w:rPr>
          <w:rStyle w:val="8"/>
          <w:rFonts w:hint="eastAsia" w:ascii="FangSong_GB2312" w:eastAsia="FangSong_GB2312" w:cs="Times New Roman"/>
          <w:b/>
          <w:kern w:val="2"/>
          <w:sz w:val="30"/>
          <w:szCs w:val="30"/>
          <w:lang w:val="en-US" w:eastAsia="zh-CN" w:bidi="ar-SA"/>
        </w:rPr>
        <w:t>二</w:t>
      </w:r>
      <w: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6"/>
        <w:tblW w:w="9567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447"/>
        <w:gridCol w:w="1422"/>
        <w:gridCol w:w="795"/>
        <w:gridCol w:w="1154"/>
        <w:gridCol w:w="1125"/>
        <w:gridCol w:w="1681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青口投资公司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  <w:t>2024年水稻种植农药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47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422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</w:t>
            </w:r>
          </w:p>
        </w:tc>
        <w:tc>
          <w:tcPr>
            <w:tcW w:w="79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154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12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681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氰氟草酯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1000ml/瓶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瓶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800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排草丹水剂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48%，100瓶/箱，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100ml/瓶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箱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647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color w:val="333333"/>
                <w:kern w:val="0"/>
                <w:sz w:val="28"/>
                <w:szCs w:val="28"/>
                <w:lang w:val="en-US" w:eastAsia="zh-CN" w:bidi="ar-SA"/>
              </w:rPr>
              <w:t>合计金额：</w:t>
            </w: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注：以上报价均包运输费、税费、装卸费等，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投标人（盖章）：</w:t>
      </w:r>
    </w:p>
    <w:p>
      <w:pPr>
        <w:widowControl/>
        <w:adjustRightInd w:val="0"/>
        <w:snapToGrid w:val="0"/>
        <w:spacing w:after="200" w:line="500" w:lineRule="exact"/>
        <w:ind w:firstLine="2805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法定代表人或投标代表（签字或盖章）：</w:t>
      </w: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年    月   日</w:t>
      </w: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  <w:sectPr>
          <w:pgSz w:w="11905" w:h="16838"/>
          <w:pgMar w:top="1134" w:right="1134" w:bottom="1134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4"/>
        <w:numPr>
          <w:ilvl w:val="0"/>
          <w:numId w:val="0"/>
        </w:numP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</w:pPr>
      <w: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  <w:t>标的</w:t>
      </w:r>
      <w:r>
        <w:rPr>
          <w:rStyle w:val="8"/>
          <w:rFonts w:hint="eastAsia" w:ascii="FangSong_GB2312" w:eastAsia="FangSong_GB2312" w:cs="Times New Roman"/>
          <w:b/>
          <w:kern w:val="2"/>
          <w:sz w:val="30"/>
          <w:szCs w:val="30"/>
          <w:lang w:val="en-US" w:eastAsia="zh-CN" w:bidi="ar-SA"/>
        </w:rPr>
        <w:t>三</w:t>
      </w:r>
      <w:r>
        <w:rPr>
          <w:rStyle w:val="8"/>
          <w:rFonts w:hint="eastAsia" w:ascii="FangSong_GB2312" w:hAnsi="Times New Roman" w:eastAsia="FangSong_GB2312" w:cs="Times New Roman"/>
          <w:b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6"/>
        <w:tblW w:w="9567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447"/>
        <w:gridCol w:w="1422"/>
        <w:gridCol w:w="795"/>
        <w:gridCol w:w="1154"/>
        <w:gridCol w:w="1125"/>
        <w:gridCol w:w="1681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青口投资公司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  <w:t>2024年水稻种植农药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eastAsia="zh-CN"/>
              </w:rPr>
              <w:t>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447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422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</w:t>
            </w:r>
          </w:p>
        </w:tc>
        <w:tc>
          <w:tcPr>
            <w:tcW w:w="79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154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125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681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410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33" w:type="dxa"/>
            <w:vAlign w:val="center"/>
          </w:tcPr>
          <w:p>
            <w:pPr>
              <w:pStyle w:val="4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6%二氯丙吡嘧</w:t>
            </w:r>
          </w:p>
        </w:tc>
        <w:tc>
          <w:tcPr>
            <w:tcW w:w="14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600g/瓶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瓶</w:t>
            </w: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9543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647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color w:val="333333"/>
                <w:kern w:val="0"/>
                <w:sz w:val="28"/>
                <w:szCs w:val="28"/>
                <w:lang w:val="en-US" w:eastAsia="zh-CN" w:bidi="ar-SA"/>
              </w:rPr>
              <w:t>合计金额：</w:t>
            </w: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9567" w:type="dxa"/>
            <w:gridSpan w:val="8"/>
            <w:vAlign w:val="center"/>
          </w:tcPr>
          <w:p>
            <w:pPr>
              <w:pStyle w:val="4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注：以上报价均包运输费、税费、装卸费等，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投标人（盖章）：</w:t>
      </w:r>
    </w:p>
    <w:p>
      <w:pPr>
        <w:widowControl/>
        <w:adjustRightInd w:val="0"/>
        <w:snapToGrid w:val="0"/>
        <w:spacing w:after="200" w:line="500" w:lineRule="exact"/>
        <w:ind w:firstLine="2805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法定代表人或投标代表（签字或盖章）：</w:t>
      </w:r>
    </w:p>
    <w:p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年    月   日</w:t>
      </w:r>
    </w:p>
    <w:p>
      <w:pPr>
        <w:pStyle w:val="4"/>
        <w:ind w:firstLine="4200" w:firstLineChars="1500"/>
        <w:rPr>
          <w:rFonts w:hint="default" w:ascii="仿宋" w:hAnsi="仿宋" w:eastAsia="仿宋" w:cs="仿宋"/>
          <w:sz w:val="28"/>
          <w:szCs w:val="28"/>
          <w:lang w:val="en-US" w:eastAsia="zh-CN"/>
        </w:rPr>
        <w:sectPr>
          <w:pgSz w:w="11905" w:h="16838"/>
          <w:pgMar w:top="1134" w:right="1134" w:bottom="1134" w:left="1134" w:header="851" w:footer="992" w:gutter="0"/>
          <w:pgNumType w:fmt="numberInDash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5" w:h="16838"/>
      <w:pgMar w:top="1134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MjljYzI0YWNiOGNhMjllOWY1OTEyMGQ4NGZmNzAifQ=="/>
  </w:docVars>
  <w:rsids>
    <w:rsidRoot w:val="16F11946"/>
    <w:rsid w:val="11032A25"/>
    <w:rsid w:val="16F11946"/>
    <w:rsid w:val="275F2199"/>
    <w:rsid w:val="2B921820"/>
    <w:rsid w:val="3467738C"/>
    <w:rsid w:val="431851BA"/>
    <w:rsid w:val="433361BF"/>
    <w:rsid w:val="4450455F"/>
    <w:rsid w:val="4FB264B5"/>
    <w:rsid w:val="71F57E45"/>
    <w:rsid w:val="760A11D6"/>
    <w:rsid w:val="7992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4"/>
    </w:rPr>
  </w:style>
  <w:style w:type="paragraph" w:styleId="4">
    <w:name w:val="Body Text First Indent 2"/>
    <w:basedOn w:val="2"/>
    <w:semiHidden/>
    <w:unhideWhenUsed/>
    <w:qFormat/>
    <w:uiPriority w:val="99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441</Words>
  <Characters>510</Characters>
  <Lines>0</Lines>
  <Paragraphs>0</Paragraphs>
  <TotalTime>1</TotalTime>
  <ScaleCrop>false</ScaleCrop>
  <LinksUpToDate>false</LinksUpToDate>
  <CharactersWithSpaces>542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2023-07-07T05:22:00Z</dcterms:created>
  <dc:creator>番茄土豆泥 。</dc:creator>
  <cp:lastModifiedBy>陈琛</cp:lastModifiedBy>
  <dcterms:modified xsi:type="dcterms:W3CDTF">2024-04-23T03:09:51Z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9E827F51FADA45D7A834FDC63C1D9547_11</vt:lpwstr>
  </property>
</Properties>
</file>